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BB" w:rsidRDefault="00D65FBB" w:rsidP="00D65F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EA7E2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 ОСВОЕНИЯ ПРОГРАММЫ</w:t>
      </w:r>
    </w:p>
    <w:p w:rsidR="00D65FBB" w:rsidRPr="00DE5941" w:rsidRDefault="00DE5941" w:rsidP="00D65F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 класс татарская (неродная) литература</w:t>
      </w:r>
      <w:bookmarkStart w:id="0" w:name="_GoBack"/>
      <w:bookmarkEnd w:id="0"/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 xml:space="preserve">• </w:t>
      </w:r>
      <w:r w:rsidRPr="004855A2">
        <w:rPr>
          <w:rFonts w:ascii="Times New Roman" w:hAnsi="Times New Roman" w:cs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4855A2">
        <w:rPr>
          <w:rFonts w:ascii="Times New Roman" w:hAnsi="Times New Roman" w:cs="Times New Roman"/>
          <w:sz w:val="24"/>
          <w:szCs w:val="24"/>
        </w:rPr>
        <w:t>поликонфессионального</w:t>
      </w:r>
      <w:proofErr w:type="spellEnd"/>
      <w:r w:rsidRPr="004855A2">
        <w:rPr>
          <w:rFonts w:ascii="Times New Roman" w:hAnsi="Times New Roman" w:cs="Times New Roman"/>
          <w:sz w:val="24"/>
          <w:szCs w:val="24"/>
        </w:rPr>
        <w:t xml:space="preserve"> государства;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4855A2">
        <w:rPr>
          <w:rFonts w:ascii="Times New Roman" w:hAnsi="Times New Roman" w:cs="Times New Roman"/>
          <w:sz w:val="24"/>
          <w:szCs w:val="24"/>
          <w:lang w:val="tt-RU"/>
        </w:rPr>
        <w:t xml:space="preserve"> изучения татарской литературы в инокультурной среде: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lastRenderedPageBreak/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формирование и развитие компетентности в области использования информационно-коммуникационных технологий.</w:t>
      </w:r>
    </w:p>
    <w:p w:rsidR="00D65FBB" w:rsidRPr="004855A2" w:rsidRDefault="00D65FBB" w:rsidP="00D65FBB">
      <w:pPr>
        <w:pStyle w:val="a3"/>
        <w:ind w:left="0" w:firstLine="709"/>
        <w:jc w:val="both"/>
        <w:rPr>
          <w:b/>
          <w:bCs/>
        </w:rPr>
      </w:pPr>
      <w:r w:rsidRPr="004855A2">
        <w:rPr>
          <w:b/>
          <w:bCs/>
        </w:rPr>
        <w:t xml:space="preserve">Предметные результаты </w:t>
      </w:r>
      <w:r w:rsidRPr="004855A2">
        <w:t>выпускников на уровне основного общего образования по татарской литературе выражается в следующем: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владение элементарной литературоведческой терминологией при обсуждении художественного произведения;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D65FBB" w:rsidRPr="004855A2" w:rsidRDefault="00D65FBB" w:rsidP="00D65FBB">
      <w:pPr>
        <w:pStyle w:val="a3"/>
        <w:ind w:left="0" w:firstLine="709"/>
        <w:jc w:val="both"/>
      </w:pPr>
      <w:r w:rsidRPr="004855A2"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5A2">
        <w:rPr>
          <w:rFonts w:ascii="Times New Roman" w:hAnsi="Times New Roman" w:cs="Times New Roman"/>
          <w:sz w:val="24"/>
          <w:szCs w:val="24"/>
          <w:lang w:val="tt-RU"/>
        </w:rPr>
        <w:t>•</w:t>
      </w:r>
      <w:r w:rsidRPr="004855A2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D65FBB" w:rsidRPr="00E506A4" w:rsidRDefault="00D65FBB" w:rsidP="00D65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FBB" w:rsidRPr="00E506A4" w:rsidRDefault="00D65FBB" w:rsidP="00D65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6A4">
        <w:rPr>
          <w:rFonts w:ascii="Times New Roman" w:hAnsi="Times New Roman" w:cs="Times New Roman"/>
          <w:b/>
          <w:sz w:val="24"/>
          <w:szCs w:val="24"/>
        </w:rPr>
        <w:tab/>
        <w:t>Содержание учебного предмета</w:t>
      </w:r>
    </w:p>
    <w:p w:rsidR="00D65FBB" w:rsidRPr="00E506A4" w:rsidRDefault="00D65FBB" w:rsidP="00D65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FBB" w:rsidRPr="00E506A4" w:rsidRDefault="00D65FBB" w:rsidP="00D65F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4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Сүз көче.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Сила слова.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pacing w:val="6"/>
          <w:sz w:val="24"/>
          <w:szCs w:val="24"/>
        </w:rPr>
        <w:t xml:space="preserve">Краткое содержание, проблематика, основные герои и </w:t>
      </w: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>художественные особенности дастана «Идегей» (в сокращении)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i/>
          <w:iCs/>
          <w:sz w:val="24"/>
          <w:szCs w:val="24"/>
        </w:rPr>
        <w:t xml:space="preserve">Тема для обсуждения. </w:t>
      </w:r>
      <w:r w:rsidRPr="00E506A4">
        <w:rPr>
          <w:rFonts w:ascii="Times New Roman" w:hAnsi="Times New Roman" w:cs="Times New Roman"/>
          <w:sz w:val="24"/>
          <w:szCs w:val="24"/>
        </w:rPr>
        <w:t>Герои эпоса: национальные и общечеловеческие черты.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Поэма Кул </w:t>
      </w:r>
      <w:r w:rsidRPr="00E506A4">
        <w:rPr>
          <w:rFonts w:ascii="Times New Roman" w:hAnsi="Times New Roman" w:cs="Times New Roman"/>
          <w:noProof/>
          <w:color w:val="000000"/>
          <w:spacing w:val="1"/>
          <w:sz w:val="24"/>
          <w:szCs w:val="24"/>
        </w:rPr>
        <w:t xml:space="preserve">Гали«Кыйссаи Йосыф» / «Сказание о Йусуфе» - письменный памятник </w:t>
      </w:r>
      <w:r w:rsidRPr="00E506A4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 xml:space="preserve">Булгаро-татарской литературы </w:t>
      </w:r>
      <w:r w:rsidRPr="00E506A4">
        <w:rPr>
          <w:rFonts w:ascii="Times New Roman" w:hAnsi="Times New Roman" w:cs="Times New Roman"/>
          <w:color w:val="000000"/>
          <w:spacing w:val="-4"/>
          <w:sz w:val="24"/>
          <w:szCs w:val="24"/>
        </w:rPr>
        <w:t>(</w:t>
      </w:r>
      <w:r w:rsidRPr="00E506A4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XII</w:t>
      </w:r>
      <w:r w:rsidRPr="00E506A4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>- первая пол.ХIII вв.)</w:t>
      </w:r>
      <w:r w:rsidRPr="00E506A4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 xml:space="preserve"> Воспевание мудрости, красоты, величия чувств человека.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 Тест.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Урта гасыр татар әдәбиятында мәхәббәт сюжетлары.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Любовные сюжеты в средневековой татарской литературе.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pacing w:val="7"/>
          <w:sz w:val="24"/>
          <w:szCs w:val="24"/>
        </w:rPr>
        <w:lastRenderedPageBreak/>
        <w:t xml:space="preserve">Тюрко-татарская литература: основные представители. Творчество </w:t>
      </w: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>Саифа Сараи.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хатын-кыз образлары.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Женские образы в татарской литературе.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Обзор: поэма Г.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Кандалый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Сәхипҗәмалга</w:t>
      </w:r>
      <w:r w:rsidRPr="00E506A4">
        <w:rPr>
          <w:rFonts w:ascii="Times New Roman" w:hAnsi="Times New Roman" w:cs="Times New Roman"/>
          <w:sz w:val="24"/>
          <w:szCs w:val="24"/>
        </w:rPr>
        <w:t xml:space="preserve">»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Сахибзямал</w:t>
      </w:r>
      <w:proofErr w:type="spellEnd"/>
      <w:r w:rsidRPr="00E506A4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E506A4">
        <w:rPr>
          <w:rFonts w:ascii="Times New Roman" w:hAnsi="Times New Roman" w:cs="Times New Roman"/>
          <w:sz w:val="24"/>
          <w:szCs w:val="24"/>
        </w:rPr>
        <w:t xml:space="preserve">», роман Р.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Фахрутдинова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Әсма, яки Гамәл вә җәза</w:t>
      </w:r>
      <w:r w:rsidRPr="00E506A4">
        <w:rPr>
          <w:rFonts w:ascii="Times New Roman" w:hAnsi="Times New Roman" w:cs="Times New Roman"/>
          <w:sz w:val="24"/>
          <w:szCs w:val="24"/>
        </w:rPr>
        <w:t xml:space="preserve">»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Асма</w:t>
      </w:r>
      <w:proofErr w:type="spellEnd"/>
      <w:r w:rsidRPr="00E506A4">
        <w:rPr>
          <w:rFonts w:ascii="Times New Roman" w:hAnsi="Times New Roman" w:cs="Times New Roman"/>
          <w:sz w:val="24"/>
          <w:szCs w:val="24"/>
          <w:lang w:val="tt-RU"/>
        </w:rPr>
        <w:t>, или Деяния и наказание</w:t>
      </w:r>
      <w:r w:rsidRPr="00E506A4">
        <w:rPr>
          <w:rFonts w:ascii="Times New Roman" w:hAnsi="Times New Roman" w:cs="Times New Roman"/>
          <w:sz w:val="24"/>
          <w:szCs w:val="24"/>
        </w:rPr>
        <w:t>» (отрывок), стихотворение Г. Тукая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Татар кызларына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«Татарским девушкам», повесть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Ф.Амирхана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Хәят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Хаят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», А.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Гилязева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Җомга көн, кич белән</w:t>
      </w:r>
      <w:r w:rsidRPr="00E506A4">
        <w:rPr>
          <w:rFonts w:ascii="Times New Roman" w:hAnsi="Times New Roman" w:cs="Times New Roman"/>
          <w:sz w:val="24"/>
          <w:szCs w:val="24"/>
        </w:rPr>
        <w:t xml:space="preserve">»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E506A4">
        <w:rPr>
          <w:rFonts w:ascii="Times New Roman" w:hAnsi="Times New Roman" w:cs="Times New Roman"/>
          <w:sz w:val="24"/>
          <w:szCs w:val="24"/>
        </w:rPr>
        <w:t xml:space="preserve">«В пятницу, вечером…», рассказ Р.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Мингалима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Сап-сары көзлә</w:t>
      </w:r>
      <w:proofErr w:type="gramStart"/>
      <w:r w:rsidRPr="00E506A4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«Золотая осень». Трансформация идейно-эстетического идеала.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>Повторение. Тест.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лирик башлангыч.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Лирическое начало в татарской литературе.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4">
        <w:rPr>
          <w:rFonts w:ascii="Times New Roman" w:hAnsi="Times New Roman" w:cs="Times New Roman"/>
          <w:sz w:val="24"/>
          <w:szCs w:val="24"/>
        </w:rPr>
        <w:t>Татарская поэзия: пейзажная лирика (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06A4">
        <w:rPr>
          <w:rFonts w:ascii="Times New Roman" w:hAnsi="Times New Roman" w:cs="Times New Roman"/>
          <w:sz w:val="24"/>
          <w:szCs w:val="24"/>
        </w:rPr>
        <w:t xml:space="preserve"> «Буран» / «Буря»,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И.Иксанова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Тузганак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» / «Одуванчик»); гражданская лирика (С.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Ахметзянова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. «Татар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акылы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» / «Татарская мудрость»); философская лирика (Ф.М.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Шабаев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 «Карт им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ән монологы</w:t>
      </w:r>
      <w:r w:rsidRPr="00E506A4">
        <w:rPr>
          <w:rFonts w:ascii="Times New Roman" w:hAnsi="Times New Roman" w:cs="Times New Roman"/>
          <w:sz w:val="24"/>
          <w:szCs w:val="24"/>
        </w:rPr>
        <w:t xml:space="preserve">»/ «Монолог старого дуба», М. Мирза.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Робагыйлар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Карыйм </w:t>
      </w:r>
      <w:proofErr w:type="gramStart"/>
      <w:r w:rsidRPr="00E506A4">
        <w:rPr>
          <w:rFonts w:ascii="Times New Roman" w:hAnsi="Times New Roman" w:cs="Times New Roman"/>
          <w:sz w:val="24"/>
          <w:szCs w:val="24"/>
          <w:lang w:val="tt-RU"/>
        </w:rPr>
        <w:t>да бу</w:t>
      </w:r>
      <w:proofErr w:type="gramEnd"/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дөньяның дүрт ягына...</w:t>
      </w:r>
      <w:r w:rsidRPr="00E506A4">
        <w:rPr>
          <w:rFonts w:ascii="Times New Roman" w:hAnsi="Times New Roman" w:cs="Times New Roman"/>
          <w:sz w:val="24"/>
          <w:szCs w:val="24"/>
        </w:rPr>
        <w:t xml:space="preserve"> 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/Рубаи.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Гляжу я на четыре стороны этого мира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E506A4">
        <w:rPr>
          <w:rFonts w:ascii="Times New Roman" w:hAnsi="Times New Roman" w:cs="Times New Roman"/>
          <w:sz w:val="24"/>
          <w:szCs w:val="24"/>
        </w:rPr>
        <w:t xml:space="preserve">;  любовная лирика (Ф.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Замалетдинова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Ташлар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» / «Камни», «Кунак к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өткән көн</w:t>
      </w:r>
      <w:r w:rsidRPr="00E506A4">
        <w:rPr>
          <w:rFonts w:ascii="Times New Roman" w:hAnsi="Times New Roman" w:cs="Times New Roman"/>
          <w:sz w:val="24"/>
          <w:szCs w:val="24"/>
        </w:rPr>
        <w:t xml:space="preserve">» / «День ожидания гостей», Р. Ахметзянов. </w:t>
      </w:r>
      <w:proofErr w:type="gramStart"/>
      <w:r w:rsidRPr="00E506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Сандугач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керде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к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үңелгә</w:t>
      </w:r>
      <w:r w:rsidRPr="00E506A4">
        <w:rPr>
          <w:rFonts w:ascii="Times New Roman" w:hAnsi="Times New Roman" w:cs="Times New Roman"/>
          <w:sz w:val="24"/>
          <w:szCs w:val="24"/>
        </w:rPr>
        <w:t>» / «Душа поет»).</w:t>
      </w:r>
      <w:proofErr w:type="gramEnd"/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«Театр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элгечтән башлана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».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«Театр начинается с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вешалки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Жизнь и торчество Г. Камала </w:t>
      </w:r>
      <w:r w:rsidRPr="00E506A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 одного из основоположников татарской реалистической драматургии.  Основные конфликты в комедии Г. </w:t>
      </w:r>
      <w:proofErr w:type="spellStart"/>
      <w:r w:rsidRPr="00E506A4">
        <w:rPr>
          <w:rFonts w:ascii="Times New Roman" w:hAnsi="Times New Roman" w:cs="Times New Roman"/>
          <w:color w:val="000000"/>
          <w:spacing w:val="-4"/>
          <w:sz w:val="24"/>
          <w:szCs w:val="24"/>
        </w:rPr>
        <w:t>Камала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театр</w:t>
      </w:r>
      <w:r w:rsidRPr="00E506A4">
        <w:rPr>
          <w:rFonts w:ascii="Times New Roman" w:hAnsi="Times New Roman" w:cs="Times New Roman"/>
          <w:sz w:val="24"/>
          <w:szCs w:val="24"/>
          <w:lang w:val="be-BY"/>
        </w:rPr>
        <w:t>» /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«Первый театр»</w:t>
      </w:r>
      <w:r w:rsidRPr="00E506A4">
        <w:rPr>
          <w:rFonts w:ascii="Times New Roman" w:hAnsi="Times New Roman" w:cs="Times New Roman"/>
          <w:sz w:val="24"/>
          <w:szCs w:val="24"/>
          <w:lang w:val="be-BY"/>
        </w:rPr>
        <w:t>. Просветительские идеи, комические средства.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Сценическое творчество С.Гиззатуллины-Волжской. 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506A4">
        <w:rPr>
          <w:rFonts w:ascii="Times New Roman" w:hAnsi="Times New Roman" w:cs="Times New Roman"/>
          <w:noProof/>
          <w:color w:val="000000"/>
          <w:sz w:val="24"/>
          <w:szCs w:val="24"/>
        </w:rPr>
        <w:t>Жизнь и творчество Х. Мударрисовой. Жизнь человека искусства в повести «</w:t>
      </w:r>
      <w:r w:rsidRPr="00E506A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Бәйге хакы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Цена счастья</w:t>
      </w:r>
      <w:r w:rsidRPr="00E506A4">
        <w:rPr>
          <w:rFonts w:ascii="Times New Roman" w:hAnsi="Times New Roman" w:cs="Times New Roman"/>
          <w:sz w:val="24"/>
          <w:szCs w:val="24"/>
        </w:rPr>
        <w:t>».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E506A4"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Повторение. Тест.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әдәбиятында табиб образлары.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Образы «целителей» в татарской литературе.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  <w:lang w:val="be-BY"/>
        </w:rPr>
        <w:t>Жизнь и творчество Г.Апсалямова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E506A4">
        <w:rPr>
          <w:rFonts w:ascii="Times New Roman" w:hAnsi="Times New Roman" w:cs="Times New Roman"/>
          <w:sz w:val="24"/>
          <w:szCs w:val="24"/>
          <w:lang w:val="be-BY"/>
        </w:rPr>
        <w:t>» / «Белые цветы». Содержание текста,  Приемы раскрытия образов врачей</w:t>
      </w:r>
      <w:r w:rsidRPr="00E506A4">
        <w:rPr>
          <w:rFonts w:ascii="Times New Roman" w:hAnsi="Times New Roman" w:cs="Times New Roman"/>
          <w:sz w:val="24"/>
          <w:szCs w:val="24"/>
        </w:rPr>
        <w:t>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Жизненный и творческий путь С. Сулеймановой. Изучение отрывка из повести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Гөлбадран</w:t>
      </w:r>
      <w:r w:rsidRPr="00E506A4">
        <w:rPr>
          <w:rFonts w:ascii="Times New Roman" w:hAnsi="Times New Roman" w:cs="Times New Roman"/>
          <w:sz w:val="24"/>
          <w:szCs w:val="24"/>
        </w:rPr>
        <w:t>» /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Пижма</w:t>
      </w:r>
      <w:r w:rsidRPr="00E506A4">
        <w:rPr>
          <w:rFonts w:ascii="Times New Roman" w:hAnsi="Times New Roman" w:cs="Times New Roman"/>
          <w:sz w:val="24"/>
          <w:szCs w:val="24"/>
        </w:rPr>
        <w:t>»:«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Дөнья бу...</w:t>
      </w:r>
      <w:r w:rsidRPr="00E506A4">
        <w:rPr>
          <w:rFonts w:ascii="Times New Roman" w:hAnsi="Times New Roman" w:cs="Times New Roman"/>
          <w:sz w:val="24"/>
          <w:szCs w:val="24"/>
        </w:rPr>
        <w:t xml:space="preserve"> 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Это – жизнь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. У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кытучы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горур яңгырый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Учитель – звучит гордо!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 Творчество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М. Магдеева. Фрагментарное изучение романа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Фронтовиклар</w:t>
      </w:r>
      <w:r w:rsidRPr="00E506A4">
        <w:rPr>
          <w:rFonts w:ascii="Times New Roman" w:hAnsi="Times New Roman" w:cs="Times New Roman"/>
          <w:sz w:val="24"/>
          <w:szCs w:val="24"/>
        </w:rPr>
        <w:t>» /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Фронтовики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. Лиризм и орнаментализм в татарской прозе. Лирические отступления. Система образов. 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  <w:lang w:val="tt-RU"/>
        </w:rPr>
        <w:t>О педколледже в Казани.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506A4">
        <w:rPr>
          <w:rFonts w:ascii="Times New Roman" w:hAnsi="Times New Roman" w:cs="Times New Roman"/>
          <w:sz w:val="24"/>
          <w:szCs w:val="24"/>
        </w:rPr>
        <w:t>Ознакомление с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о стихотворениями о наставниках и учителях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Укытучы</w:t>
      </w:r>
      <w:r w:rsidRPr="00E506A4">
        <w:rPr>
          <w:rFonts w:ascii="Times New Roman" w:hAnsi="Times New Roman" w:cs="Times New Roman"/>
          <w:sz w:val="24"/>
          <w:szCs w:val="24"/>
        </w:rPr>
        <w:t>»  / «Учитель»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Р. Гаташа,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Укытучым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» / «Мой учитель» Л.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Шагирзяна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, и с рассказом 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Инша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Сочинение</w:t>
      </w:r>
      <w:proofErr w:type="gramStart"/>
      <w:r w:rsidRPr="00E506A4">
        <w:rPr>
          <w:rFonts w:ascii="Times New Roman" w:hAnsi="Times New Roman" w:cs="Times New Roman"/>
          <w:sz w:val="24"/>
          <w:szCs w:val="24"/>
        </w:rPr>
        <w:t>»В</w:t>
      </w:r>
      <w:proofErr w:type="spellEnd"/>
      <w:proofErr w:type="gramEnd"/>
      <w:r w:rsidRPr="00E506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Нуруллина</w:t>
      </w:r>
      <w:proofErr w:type="spellEnd"/>
      <w:r w:rsidRPr="00E506A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>Повторение материала. Тест.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 Проектная работа «Мой первый учитель».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Һөнәрлә</w:t>
      </w:r>
      <w:proofErr w:type="gramStart"/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>р</w:t>
      </w:r>
      <w:proofErr w:type="gramEnd"/>
      <w:r w:rsidRPr="00E506A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күп алар. / </w:t>
      </w:r>
      <w:r w:rsidRPr="00E506A4">
        <w:rPr>
          <w:rFonts w:ascii="Times New Roman" w:hAnsi="Times New Roman" w:cs="Times New Roman"/>
          <w:b/>
          <w:bCs/>
          <w:sz w:val="24"/>
          <w:szCs w:val="24"/>
        </w:rPr>
        <w:t>Изобилие профессий.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>Изучение отрывка из повести Х. Сарьяна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Әткәм һөнәре</w:t>
      </w:r>
      <w:r w:rsidRPr="00E506A4">
        <w:rPr>
          <w:rFonts w:ascii="Times New Roman" w:hAnsi="Times New Roman" w:cs="Times New Roman"/>
          <w:sz w:val="24"/>
          <w:szCs w:val="24"/>
        </w:rPr>
        <w:t>»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E506A4">
        <w:rPr>
          <w:rFonts w:ascii="Times New Roman" w:hAnsi="Times New Roman" w:cs="Times New Roman"/>
          <w:sz w:val="24"/>
          <w:szCs w:val="24"/>
        </w:rPr>
        <w:t>«Отцовская профессия». Авторская позиция и особенность изображения главного героя.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>Жизнь и творчество Г. Ахунова. Фрагментарное изучение романа  «Х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зин</w:t>
      </w:r>
      <w:proofErr w:type="spellEnd"/>
      <w:r w:rsidRPr="00E506A4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506A4">
        <w:rPr>
          <w:rFonts w:ascii="Times New Roman" w:hAnsi="Times New Roman" w:cs="Times New Roman"/>
          <w:sz w:val="24"/>
          <w:szCs w:val="24"/>
        </w:rPr>
        <w:t>» /«Клад». Основное содержание романа. Реалистичное изображение темы нефти и нефтяников.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lastRenderedPageBreak/>
        <w:t xml:space="preserve">Жизнь и творчество И.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Юзеева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>. Фрагментарное изучение поэмы «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Таныш</w:t>
      </w:r>
      <w:proofErr w:type="spellEnd"/>
      <w:r w:rsidRPr="00E50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6A4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E506A4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E506A4">
        <w:rPr>
          <w:rFonts w:ascii="Times New Roman" w:hAnsi="Times New Roman" w:cs="Times New Roman"/>
          <w:sz w:val="24"/>
          <w:szCs w:val="24"/>
        </w:rPr>
        <w:t xml:space="preserve">нар» / «Знакомые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напевы</w:t>
      </w:r>
      <w:r w:rsidRPr="00E506A4">
        <w:rPr>
          <w:rFonts w:ascii="Times New Roman" w:hAnsi="Times New Roman" w:cs="Times New Roman"/>
          <w:sz w:val="24"/>
          <w:szCs w:val="24"/>
        </w:rPr>
        <w:t>». Образы молодого поколения, совместимость выбора профессии с идеалами молодой девушки.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Жизнь и творчество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Х. Камалова</w:t>
      </w:r>
      <w:r w:rsidRPr="00E506A4">
        <w:rPr>
          <w:rFonts w:ascii="Times New Roman" w:hAnsi="Times New Roman" w:cs="Times New Roman"/>
          <w:sz w:val="24"/>
          <w:szCs w:val="24"/>
        </w:rPr>
        <w:t xml:space="preserve">. Изучение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рассказа </w:t>
      </w:r>
      <w:r w:rsidRPr="00E506A4">
        <w:rPr>
          <w:rFonts w:ascii="Times New Roman" w:hAnsi="Times New Roman" w:cs="Times New Roman"/>
          <w:sz w:val="24"/>
          <w:szCs w:val="24"/>
        </w:rPr>
        <w:t>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Очучы</w:t>
      </w:r>
      <w:r w:rsidRPr="00E506A4">
        <w:rPr>
          <w:rFonts w:ascii="Times New Roman" w:hAnsi="Times New Roman" w:cs="Times New Roman"/>
          <w:sz w:val="24"/>
          <w:szCs w:val="24"/>
        </w:rPr>
        <w:t>» /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Летчик</w:t>
      </w:r>
      <w:r w:rsidRPr="00E506A4">
        <w:rPr>
          <w:rFonts w:ascii="Times New Roman" w:hAnsi="Times New Roman" w:cs="Times New Roman"/>
          <w:sz w:val="24"/>
          <w:szCs w:val="24"/>
        </w:rPr>
        <w:t>». Авторская позиция.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Жизнь и творчество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М. Маликовой</w:t>
      </w:r>
      <w:r w:rsidRPr="00E506A4">
        <w:rPr>
          <w:rFonts w:ascii="Times New Roman" w:hAnsi="Times New Roman" w:cs="Times New Roman"/>
          <w:sz w:val="24"/>
          <w:szCs w:val="24"/>
        </w:rPr>
        <w:t>. Изучение отрывка из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 повести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Казан каласы – таш кала</w:t>
      </w:r>
      <w:r w:rsidRPr="00E506A4">
        <w:rPr>
          <w:rFonts w:ascii="Times New Roman" w:hAnsi="Times New Roman" w:cs="Times New Roman"/>
          <w:sz w:val="24"/>
          <w:szCs w:val="24"/>
        </w:rPr>
        <w:t>» /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Казань – город белокаменный</w:t>
      </w:r>
      <w:r w:rsidRPr="00E506A4">
        <w:rPr>
          <w:rFonts w:ascii="Times New Roman" w:hAnsi="Times New Roman" w:cs="Times New Roman"/>
          <w:sz w:val="24"/>
          <w:szCs w:val="24"/>
        </w:rPr>
        <w:t>». Особенности профессиональной подготовки градостроителей.</w:t>
      </w:r>
    </w:p>
    <w:p w:rsidR="00D65FBB" w:rsidRPr="00E506A4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  <w:lang w:val="tt-RU"/>
        </w:rPr>
        <w:t>Биография С. Гараевой.</w:t>
      </w:r>
      <w:r w:rsidRPr="00E506A4">
        <w:rPr>
          <w:rFonts w:ascii="Times New Roman" w:hAnsi="Times New Roman" w:cs="Times New Roman"/>
          <w:sz w:val="24"/>
          <w:szCs w:val="24"/>
        </w:rPr>
        <w:t xml:space="preserve"> Изучение 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 xml:space="preserve">ее стихотворения </w:t>
      </w:r>
      <w:r w:rsidRPr="00E506A4">
        <w:rPr>
          <w:rFonts w:ascii="Times New Roman" w:hAnsi="Times New Roman" w:cs="Times New Roman"/>
          <w:sz w:val="24"/>
          <w:szCs w:val="24"/>
        </w:rPr>
        <w:t xml:space="preserve"> «</w:t>
      </w:r>
      <w:r w:rsidRPr="00E506A4">
        <w:rPr>
          <w:rFonts w:ascii="Times New Roman" w:hAnsi="Times New Roman" w:cs="Times New Roman"/>
          <w:sz w:val="24"/>
          <w:szCs w:val="24"/>
          <w:lang w:val="tt-RU"/>
        </w:rPr>
        <w:t>Сварщик</w:t>
      </w:r>
      <w:r w:rsidRPr="00E506A4">
        <w:rPr>
          <w:rFonts w:ascii="Times New Roman" w:hAnsi="Times New Roman" w:cs="Times New Roman"/>
          <w:sz w:val="24"/>
          <w:szCs w:val="24"/>
        </w:rPr>
        <w:t>». Идейно-эстетический смысл произведения.</w:t>
      </w:r>
    </w:p>
    <w:p w:rsidR="00D65FBB" w:rsidRPr="004855A2" w:rsidRDefault="00D65FBB" w:rsidP="00D65FB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</w:pPr>
      <w:r w:rsidRPr="00E506A4">
        <w:rPr>
          <w:rFonts w:ascii="Times New Roman" w:hAnsi="Times New Roman" w:cs="Times New Roman"/>
          <w:sz w:val="24"/>
          <w:szCs w:val="24"/>
        </w:rPr>
        <w:t xml:space="preserve">Повторение и обобщение </w:t>
      </w:r>
      <w:proofErr w:type="gramStart"/>
      <w:r w:rsidRPr="00E506A4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E506A4">
        <w:rPr>
          <w:rFonts w:ascii="Times New Roman" w:hAnsi="Times New Roman" w:cs="Times New Roman"/>
          <w:sz w:val="24"/>
          <w:szCs w:val="24"/>
        </w:rPr>
        <w:t xml:space="preserve"> в 9 классе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</w:rPr>
        <w:t>.</w:t>
      </w:r>
    </w:p>
    <w:p w:rsidR="00801AAD" w:rsidRDefault="00801AAD"/>
    <w:sectPr w:rsidR="00801AAD" w:rsidSect="00D65FB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FBB"/>
    <w:rsid w:val="00801AAD"/>
    <w:rsid w:val="00D65FBB"/>
    <w:rsid w:val="00DE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65FB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D65FB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65FB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D65FB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3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2020-02-12T15:14:00Z</dcterms:created>
  <dcterms:modified xsi:type="dcterms:W3CDTF">2020-02-12T15:36:00Z</dcterms:modified>
</cp:coreProperties>
</file>